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2906" w14:textId="2E0255B9" w:rsidR="005A1D76" w:rsidRPr="00DC5549" w:rsidRDefault="00DC5549" w:rsidP="00DC5549">
      <w:pPr>
        <w:pStyle w:val="Stile1"/>
        <w:rPr>
          <w:color w:val="C45911" w:themeColor="accent2" w:themeShade="BF"/>
          <w:sz w:val="40"/>
          <w:szCs w:val="40"/>
        </w:rPr>
      </w:pPr>
      <w:r w:rsidRPr="00DC5549">
        <w:rPr>
          <w:color w:val="C45911" w:themeColor="accent2" w:themeShade="BF"/>
          <w:sz w:val="40"/>
          <w:szCs w:val="40"/>
        </w:rPr>
        <w:t>AID</w:t>
      </w:r>
      <w:r w:rsidR="00142CF0">
        <w:rPr>
          <w:color w:val="C45911" w:themeColor="accent2" w:themeShade="BF"/>
          <w:sz w:val="40"/>
          <w:szCs w:val="40"/>
        </w:rPr>
        <w:t xml:space="preserve"> </w:t>
      </w:r>
      <w:r w:rsidR="00142CF0" w:rsidRPr="00142CF0">
        <w:rPr>
          <w:color w:val="C45911" w:themeColor="accent2" w:themeShade="BF"/>
          <w:sz w:val="40"/>
          <w:szCs w:val="40"/>
        </w:rPr>
        <w:t>012294/01/0</w:t>
      </w:r>
      <w:r w:rsidR="007405E2">
        <w:rPr>
          <w:color w:val="C45911" w:themeColor="accent2" w:themeShade="BF"/>
          <w:sz w:val="40"/>
          <w:szCs w:val="40"/>
        </w:rPr>
        <w:t xml:space="preserve"> - </w:t>
      </w:r>
      <w:r w:rsidR="00142CF0" w:rsidRPr="00142CF0">
        <w:rPr>
          <w:color w:val="C45911" w:themeColor="accent2" w:themeShade="BF"/>
          <w:sz w:val="40"/>
          <w:szCs w:val="40"/>
        </w:rPr>
        <w:t>Cambiamenti climatici e foreste montane. Fase 3: Rafforzare la resilienza degli ecosistemi fragili: isole e montagne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F88E3D" w14:textId="77777777" w:rsidTr="00DC5549">
        <w:trPr>
          <w:trHeight w:val="375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D09CC89" w14:textId="29910467" w:rsidR="00DC5549" w:rsidRPr="00DC5549" w:rsidRDefault="00DC5549" w:rsidP="00D53FA2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INFORMAZIONI DI CONTESTO AMBIENTALI</w:t>
            </w:r>
          </w:p>
        </w:tc>
      </w:tr>
      <w:tr w:rsidR="00DC5549" w:rsidRPr="00B64A5F" w14:paraId="05220C09" w14:textId="77777777" w:rsidTr="00DC5549">
        <w:tc>
          <w:tcPr>
            <w:tcW w:w="14277" w:type="dxa"/>
          </w:tcPr>
          <w:p w14:paraId="537C9BBF" w14:textId="77777777" w:rsidR="00DC5549" w:rsidRPr="00C42C8D" w:rsidRDefault="00DC5549" w:rsidP="00D53FA2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60749DAE" w14:textId="1E0EE746" w:rsidR="001C1FE4" w:rsidRPr="00C25F4E" w:rsidRDefault="00B64A5F" w:rsidP="00B64A5F">
            <w:pPr>
              <w:tabs>
                <w:tab w:val="left" w:pos="1560"/>
              </w:tabs>
              <w:spacing w:before="80" w:after="80"/>
              <w:ind w:right="-6"/>
              <w:jc w:val="both"/>
              <w:rPr>
                <w:rFonts w:cstheme="minorHAnsi"/>
              </w:rPr>
            </w:pPr>
            <w:r w:rsidRPr="00C25F4E">
              <w:rPr>
                <w:rFonts w:cstheme="minorHAnsi"/>
              </w:rPr>
              <w:t>Più di 1,6 miliardi di persone oggi vivono in ecosistemi fragili rappresentati da aree montane ed insulari. Tutti assieme, questi ecosistemi coprono circa il 30% della superficie terrestre. Nei Paesi in via di sviluppo questi ecosistemi sono particolarmente vulnerabili. Alle condizioni di vita delle comunità locali</w:t>
            </w:r>
            <w:r w:rsidR="00C25F4E" w:rsidRPr="00C25F4E">
              <w:rPr>
                <w:rFonts w:cstheme="minorHAnsi"/>
              </w:rPr>
              <w:t>,</w:t>
            </w:r>
            <w:r w:rsidRPr="00C25F4E">
              <w:rPr>
                <w:rFonts w:cstheme="minorHAnsi"/>
              </w:rPr>
              <w:t xml:space="preserve"> a rischio di malnutrizione, fame e povertà assoluta</w:t>
            </w:r>
            <w:r w:rsidR="00C25F4E" w:rsidRPr="00C25F4E">
              <w:rPr>
                <w:rFonts w:cstheme="minorHAnsi"/>
              </w:rPr>
              <w:t>,</w:t>
            </w:r>
            <w:r w:rsidRPr="00C25F4E">
              <w:rPr>
                <w:rFonts w:cstheme="minorHAnsi"/>
              </w:rPr>
              <w:t xml:space="preserve"> si vanno a sommare gli effetti dei cambiamenti climatici come eventi estre</w:t>
            </w:r>
            <w:r w:rsidR="001C1FE4" w:rsidRPr="00C25F4E">
              <w:rPr>
                <w:rFonts w:cstheme="minorHAnsi"/>
              </w:rPr>
              <w:t>mi</w:t>
            </w:r>
            <w:r w:rsidRPr="00C25F4E">
              <w:rPr>
                <w:rFonts w:cstheme="minorHAnsi"/>
              </w:rPr>
              <w:t>. Le aree montane offrono a circa il 50% della popolazione mondiale servizi ecosistem</w:t>
            </w:r>
            <w:r w:rsidR="001C1FE4" w:rsidRPr="00C25F4E">
              <w:rPr>
                <w:rFonts w:cstheme="minorHAnsi"/>
              </w:rPr>
              <w:t>ici indispensabili per la vita fornendo ad esempio il 60-80% dell’acqua dolce. Allo stesso tempo, ai fini economici, queste aree attraggono circa il 20</w:t>
            </w:r>
            <w:r w:rsidR="00BB4047" w:rsidRPr="00C25F4E">
              <w:rPr>
                <w:rFonts w:cstheme="minorHAnsi"/>
              </w:rPr>
              <w:t>%</w:t>
            </w:r>
            <w:r w:rsidR="001C1FE4" w:rsidRPr="00C25F4E">
              <w:rPr>
                <w:rFonts w:cstheme="minorHAnsi"/>
              </w:rPr>
              <w:t xml:space="preserve"> del flusso turistico globale. Non da meno sono i servizi ecosistemici forniti dalle aree insulari, in particolare quelle riferentesi a </w:t>
            </w:r>
            <w:r w:rsidR="001C1FE4" w:rsidRPr="00C25F4E">
              <w:rPr>
                <w:rFonts w:cstheme="minorHAnsi"/>
                <w:i/>
              </w:rPr>
              <w:t xml:space="preserve">Small Island </w:t>
            </w:r>
            <w:proofErr w:type="spellStart"/>
            <w:r w:rsidR="001C1FE4" w:rsidRPr="00C25F4E">
              <w:rPr>
                <w:rFonts w:cstheme="minorHAnsi"/>
                <w:i/>
              </w:rPr>
              <w:t>Developing</w:t>
            </w:r>
            <w:proofErr w:type="spellEnd"/>
            <w:r w:rsidR="001C1FE4" w:rsidRPr="00C25F4E">
              <w:rPr>
                <w:rFonts w:cstheme="minorHAnsi"/>
                <w:i/>
              </w:rPr>
              <w:t xml:space="preserve"> </w:t>
            </w:r>
            <w:proofErr w:type="spellStart"/>
            <w:r w:rsidR="001C1FE4" w:rsidRPr="00C25F4E">
              <w:rPr>
                <w:rFonts w:cstheme="minorHAnsi"/>
                <w:i/>
              </w:rPr>
              <w:t>States</w:t>
            </w:r>
            <w:proofErr w:type="spellEnd"/>
            <w:r w:rsidR="00BB4047" w:rsidRPr="00C25F4E">
              <w:rPr>
                <w:rFonts w:cstheme="minorHAnsi"/>
              </w:rPr>
              <w:t xml:space="preserve"> (SIDS) </w:t>
            </w:r>
            <w:r w:rsidR="001C1FE4" w:rsidRPr="00C25F4E">
              <w:rPr>
                <w:rFonts w:cstheme="minorHAnsi"/>
              </w:rPr>
              <w:t xml:space="preserve">che rappresentano circa il 70% del PIL globale, grazie al turismo. Di particolare interesse sono le barriere coralline. </w:t>
            </w:r>
          </w:p>
          <w:p w14:paraId="5BA2A0F6" w14:textId="59338B58" w:rsidR="00BB4047" w:rsidRPr="00C25F4E" w:rsidRDefault="001C1FE4" w:rsidP="00B64A5F">
            <w:pPr>
              <w:tabs>
                <w:tab w:val="left" w:pos="1560"/>
              </w:tabs>
              <w:spacing w:before="80" w:after="80"/>
              <w:ind w:right="-6"/>
              <w:jc w:val="both"/>
              <w:rPr>
                <w:rFonts w:cstheme="minorHAnsi"/>
              </w:rPr>
            </w:pPr>
            <w:r w:rsidRPr="00C25F4E">
              <w:rPr>
                <w:rFonts w:cstheme="minorHAnsi"/>
              </w:rPr>
              <w:t xml:space="preserve">Da un punto di vista ecologico, le aree montane e insulari tropicali, come le aree montane insulari, rappresentano degli importanti </w:t>
            </w:r>
            <w:proofErr w:type="spellStart"/>
            <w:r w:rsidRPr="00C25F4E">
              <w:rPr>
                <w:rFonts w:cstheme="minorHAnsi"/>
                <w:i/>
              </w:rPr>
              <w:t>hotspot</w:t>
            </w:r>
            <w:proofErr w:type="spellEnd"/>
            <w:r w:rsidRPr="00C25F4E">
              <w:rPr>
                <w:rFonts w:cstheme="minorHAnsi"/>
                <w:i/>
              </w:rPr>
              <w:t xml:space="preserve"> </w:t>
            </w:r>
            <w:r w:rsidRPr="00C25F4E">
              <w:rPr>
                <w:rFonts w:cstheme="minorHAnsi"/>
              </w:rPr>
              <w:t xml:space="preserve">della biodiversità, che si caratterizza per l’alto livello di endemismo. Le popolazioni indigene contribuiscono alla conservazione della biodiversità, nonostante </w:t>
            </w:r>
            <w:r w:rsidR="00BB4047" w:rsidRPr="00C25F4E">
              <w:rPr>
                <w:rFonts w:cstheme="minorHAnsi"/>
              </w:rPr>
              <w:t xml:space="preserve">il loro </w:t>
            </w:r>
            <w:r w:rsidRPr="00C25F4E">
              <w:rPr>
                <w:rFonts w:cstheme="minorHAnsi"/>
              </w:rPr>
              <w:t xml:space="preserve">lo stato cronico di </w:t>
            </w:r>
            <w:r w:rsidR="00BB4047" w:rsidRPr="00C25F4E">
              <w:rPr>
                <w:rFonts w:cstheme="minorHAnsi"/>
              </w:rPr>
              <w:t xml:space="preserve">insicurezza alimentare (aree montane) e di malnutrizione e obesità (aree insulari). La pandemia da Covid-19 ha esacerbato queste condizioni. </w:t>
            </w:r>
          </w:p>
          <w:p w14:paraId="40C4966D" w14:textId="21F80FD6" w:rsidR="00BB4047" w:rsidRPr="00C25F4E" w:rsidRDefault="00BB4047" w:rsidP="00B64A5F">
            <w:pPr>
              <w:tabs>
                <w:tab w:val="left" w:pos="1560"/>
              </w:tabs>
              <w:spacing w:before="80" w:after="80"/>
              <w:ind w:right="-6"/>
              <w:jc w:val="both"/>
              <w:rPr>
                <w:rFonts w:cstheme="minorHAnsi"/>
              </w:rPr>
            </w:pPr>
            <w:r w:rsidRPr="00C25F4E">
              <w:rPr>
                <w:rFonts w:cstheme="minorHAnsi"/>
              </w:rPr>
              <w:t>L’iniziativa in oggetto rappresenta la terza fase del programma globale “</w:t>
            </w:r>
            <w:proofErr w:type="spellStart"/>
            <w:r w:rsidRPr="00C25F4E">
              <w:rPr>
                <w:rFonts w:cstheme="minorHAnsi"/>
                <w:i/>
              </w:rPr>
              <w:t>Climate</w:t>
            </w:r>
            <w:proofErr w:type="spellEnd"/>
            <w:r w:rsidRPr="00C25F4E">
              <w:rPr>
                <w:rFonts w:cstheme="minorHAnsi"/>
                <w:i/>
              </w:rPr>
              <w:t xml:space="preserve"> </w:t>
            </w:r>
            <w:proofErr w:type="spellStart"/>
            <w:r w:rsidRPr="00C25F4E">
              <w:rPr>
                <w:rFonts w:cstheme="minorHAnsi"/>
                <w:i/>
              </w:rPr>
              <w:t>Change</w:t>
            </w:r>
            <w:proofErr w:type="spellEnd"/>
            <w:r w:rsidRPr="00C25F4E">
              <w:rPr>
                <w:rFonts w:cstheme="minorHAnsi"/>
                <w:i/>
              </w:rPr>
              <w:t xml:space="preserve"> and Mountain </w:t>
            </w:r>
            <w:proofErr w:type="spellStart"/>
            <w:r w:rsidRPr="00C25F4E">
              <w:rPr>
                <w:rFonts w:cstheme="minorHAnsi"/>
                <w:i/>
              </w:rPr>
              <w:t>Forests</w:t>
            </w:r>
            <w:proofErr w:type="spellEnd"/>
            <w:r w:rsidRPr="00C25F4E">
              <w:rPr>
                <w:rFonts w:cstheme="minorHAnsi"/>
              </w:rPr>
              <w:t>” nella quale si prevede l’estensione geografica a 7 SIDS del Pacifico</w:t>
            </w:r>
            <w:r w:rsidR="00C25F4E" w:rsidRPr="00C25F4E">
              <w:rPr>
                <w:rFonts w:cstheme="minorHAnsi"/>
              </w:rPr>
              <w:t xml:space="preserve"> (</w:t>
            </w:r>
            <w:r w:rsidR="00C25F4E" w:rsidRPr="00C25F4E">
              <w:rPr>
                <w:rFonts w:cstheme="minorHAnsi"/>
              </w:rPr>
              <w:t xml:space="preserve">Fiji, Palau, Papua New Guinea, Samoa, Solomon </w:t>
            </w:r>
            <w:proofErr w:type="spellStart"/>
            <w:r w:rsidR="00C25F4E" w:rsidRPr="00C25F4E">
              <w:rPr>
                <w:rFonts w:cstheme="minorHAnsi"/>
              </w:rPr>
              <w:t>Islands</w:t>
            </w:r>
            <w:proofErr w:type="spellEnd"/>
            <w:r w:rsidR="00C25F4E" w:rsidRPr="00C25F4E">
              <w:rPr>
                <w:rFonts w:cstheme="minorHAnsi"/>
              </w:rPr>
              <w:t>, Tonga, Vanuatu</w:t>
            </w:r>
            <w:r w:rsidR="00C25F4E" w:rsidRPr="00C25F4E">
              <w:rPr>
                <w:rFonts w:cstheme="minorHAnsi"/>
              </w:rPr>
              <w:t>)</w:t>
            </w:r>
            <w:r w:rsidRPr="00C25F4E">
              <w:rPr>
                <w:rFonts w:cstheme="minorHAnsi"/>
              </w:rPr>
              <w:t xml:space="preserve"> e l’estensione del numero dei beneficiari nei Paesi in cui già si stava operando</w:t>
            </w:r>
            <w:r w:rsidR="00C25F4E">
              <w:rPr>
                <w:rFonts w:cstheme="minorHAnsi"/>
              </w:rPr>
              <w:t xml:space="preserve"> (</w:t>
            </w:r>
            <w:r w:rsidR="00C25F4E">
              <w:t>Kyrgyzstan, Nepal, India Mongolia, Philippines</w:t>
            </w:r>
            <w:r w:rsidR="00C25F4E">
              <w:t xml:space="preserve">, </w:t>
            </w:r>
            <w:r w:rsidR="00C25F4E">
              <w:t>Bolivia, Peru, Panama</w:t>
            </w:r>
            <w:r w:rsidR="00C25F4E">
              <w:t>)</w:t>
            </w:r>
            <w:r w:rsidRPr="00C25F4E">
              <w:rPr>
                <w:rFonts w:cstheme="minorHAnsi"/>
              </w:rPr>
              <w:t xml:space="preserve">. Le azioni sono ripartire su tre macro-componenti: 1) </w:t>
            </w:r>
            <w:proofErr w:type="spellStart"/>
            <w:r w:rsidRPr="00C25F4E">
              <w:rPr>
                <w:rFonts w:cstheme="minorHAnsi"/>
                <w:bCs/>
                <w:i/>
              </w:rPr>
              <w:t>Coalition</w:t>
            </w:r>
            <w:proofErr w:type="spellEnd"/>
            <w:r w:rsidRPr="00C25F4E">
              <w:rPr>
                <w:rFonts w:cstheme="minorHAnsi"/>
                <w:bCs/>
                <w:i/>
              </w:rPr>
              <w:t xml:space="preserve"> for Fragile </w:t>
            </w:r>
            <w:proofErr w:type="spellStart"/>
            <w:r w:rsidRPr="00C25F4E">
              <w:rPr>
                <w:rFonts w:cstheme="minorHAnsi"/>
                <w:bCs/>
                <w:i/>
              </w:rPr>
              <w:t>Ecosystems</w:t>
            </w:r>
            <w:proofErr w:type="spellEnd"/>
            <w:r w:rsidRPr="00C25F4E">
              <w:rPr>
                <w:rFonts w:cstheme="minorHAnsi"/>
                <w:bCs/>
              </w:rPr>
              <w:t xml:space="preserve"> (COFE)</w:t>
            </w:r>
            <w:r w:rsidR="00C25F4E">
              <w:rPr>
                <w:rFonts w:cstheme="minorHAnsi"/>
              </w:rPr>
              <w:t>:</w:t>
            </w:r>
            <w:r w:rsidRPr="00C25F4E">
              <w:rPr>
                <w:rFonts w:cstheme="minorHAnsi"/>
              </w:rPr>
              <w:t xml:space="preserve"> promossa dalla cooperazione italiana</w:t>
            </w:r>
            <w:r w:rsidR="00C25F4E">
              <w:rPr>
                <w:rFonts w:cstheme="minorHAnsi"/>
              </w:rPr>
              <w:t>,</w:t>
            </w:r>
            <w:r w:rsidRPr="00C25F4E">
              <w:rPr>
                <w:rFonts w:cstheme="minorHAnsi"/>
              </w:rPr>
              <w:t xml:space="preserve"> ha come obiettivo l’integrazione </w:t>
            </w:r>
            <w:r w:rsidR="004141D1" w:rsidRPr="00C25F4E">
              <w:rPr>
                <w:rFonts w:cstheme="minorHAnsi"/>
              </w:rPr>
              <w:t xml:space="preserve">della piccola attività agricola con il turismo sostenibile; 2) </w:t>
            </w:r>
            <w:r w:rsidR="004141D1" w:rsidRPr="00C25F4E">
              <w:rPr>
                <w:rFonts w:cstheme="minorHAnsi"/>
                <w:bCs/>
                <w:i/>
              </w:rPr>
              <w:t xml:space="preserve">Mountain Partnership </w:t>
            </w:r>
            <w:proofErr w:type="spellStart"/>
            <w:r w:rsidR="004141D1" w:rsidRPr="00C25F4E">
              <w:rPr>
                <w:rFonts w:cstheme="minorHAnsi"/>
                <w:bCs/>
                <w:i/>
              </w:rPr>
              <w:t>Products</w:t>
            </w:r>
            <w:proofErr w:type="spellEnd"/>
            <w:r w:rsidR="004141D1" w:rsidRPr="00C25F4E">
              <w:rPr>
                <w:rFonts w:cstheme="minorHAnsi"/>
                <w:bCs/>
              </w:rPr>
              <w:t xml:space="preserve"> (MPP), che ha lo scopo di sostenere la produzione locale e certificare i prodotti delle comunità locali che vivono in aree montane; 3) </w:t>
            </w:r>
            <w:proofErr w:type="spellStart"/>
            <w:r w:rsidR="00D166A6" w:rsidRPr="00C25F4E">
              <w:rPr>
                <w:rFonts w:cstheme="minorHAnsi"/>
                <w:bCs/>
                <w:i/>
              </w:rPr>
              <w:t>Biodiversity</w:t>
            </w:r>
            <w:proofErr w:type="spellEnd"/>
            <w:r w:rsidR="00D166A6" w:rsidRPr="00C25F4E">
              <w:rPr>
                <w:rFonts w:cstheme="minorHAnsi"/>
                <w:bCs/>
                <w:i/>
              </w:rPr>
              <w:t xml:space="preserve"> </w:t>
            </w:r>
            <w:r w:rsidR="00D166A6" w:rsidRPr="00C25F4E">
              <w:rPr>
                <w:rFonts w:cstheme="minorHAnsi"/>
                <w:bCs/>
              </w:rPr>
              <w:t>for REDD+ che focal</w:t>
            </w:r>
            <w:r w:rsidR="00C25F4E">
              <w:rPr>
                <w:rFonts w:cstheme="minorHAnsi"/>
                <w:bCs/>
              </w:rPr>
              <w:t>izzandosi in Papua Nuova Guinea</w:t>
            </w:r>
            <w:r w:rsidR="00D166A6" w:rsidRPr="00C25F4E">
              <w:rPr>
                <w:rFonts w:cstheme="minorHAnsi"/>
                <w:bCs/>
              </w:rPr>
              <w:t xml:space="preserve"> ne sostiene l’inventario forestale nazionale integrandolo con indicatori di biodiversità.  </w:t>
            </w:r>
          </w:p>
          <w:p w14:paraId="524A0044" w14:textId="77777777" w:rsidR="00DC5549" w:rsidRPr="00C25F4E" w:rsidRDefault="00DC5549" w:rsidP="00D53FA2">
            <w:pPr>
              <w:spacing w:line="200" w:lineRule="exact"/>
              <w:rPr>
                <w:rStyle w:val="Titolodellibro"/>
                <w:rFonts w:cstheme="minorHAnsi"/>
                <w:b w:val="0"/>
                <w:color w:val="5B9BD5" w:themeColor="accent1"/>
              </w:rPr>
            </w:pPr>
          </w:p>
          <w:p w14:paraId="1DBFB508" w14:textId="77777777" w:rsidR="00DC5549" w:rsidRPr="00C25F4E" w:rsidRDefault="00DC5549" w:rsidP="00D53FA2">
            <w:pPr>
              <w:spacing w:line="200" w:lineRule="exact"/>
              <w:rPr>
                <w:rStyle w:val="Titolodellibro"/>
                <w:rFonts w:cstheme="minorHAnsi"/>
                <w:b w:val="0"/>
                <w:color w:val="5B9BD5" w:themeColor="accent1"/>
              </w:rPr>
            </w:pPr>
          </w:p>
          <w:p w14:paraId="0975BEB6" w14:textId="08C3E98D" w:rsidR="00DC5549" w:rsidRPr="00B64A5F" w:rsidRDefault="00DC5549" w:rsidP="00D53FA2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</w:tc>
      </w:tr>
    </w:tbl>
    <w:p w14:paraId="750F2C34" w14:textId="34F7E15E" w:rsidR="005A1D76" w:rsidRPr="00B64A5F" w:rsidRDefault="005A1D76" w:rsidP="004249B4">
      <w:pPr>
        <w:spacing w:after="0"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5C61CB85" w14:textId="77777777" w:rsidTr="00DC5549">
        <w:trPr>
          <w:trHeight w:val="299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275AAB13" w14:textId="67D43F1A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RIO MARKER:</w:t>
            </w:r>
          </w:p>
        </w:tc>
      </w:tr>
      <w:tr w:rsidR="00DC5549" w:rsidRPr="00DC5549" w14:paraId="23C696FB" w14:textId="77777777" w:rsidTr="00AC466C">
        <w:tc>
          <w:tcPr>
            <w:tcW w:w="14277" w:type="dxa"/>
          </w:tcPr>
          <w:p w14:paraId="24654013" w14:textId="77777777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116858EB" w14:textId="0590F074" w:rsidR="00DC5549" w:rsidRPr="00654CE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>
              <w:rPr>
                <w:rStyle w:val="Titolodellibro"/>
                <w:b w:val="0"/>
                <w:color w:val="5B9BD5" w:themeColor="accent1"/>
              </w:rPr>
              <w:t>Cambiamento climatico - Mitigazione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(principale -  significativo - N/A)</w:t>
            </w:r>
          </w:p>
          <w:p w14:paraId="0B2E55A5" w14:textId="3E21A81F" w:rsidR="003B5415" w:rsidRPr="003B5415" w:rsidRDefault="00A250F8" w:rsidP="006A2404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</w:rPr>
            </w:pPr>
            <w:r>
              <w:rPr>
                <w:rStyle w:val="Titolodellibro"/>
                <w:rFonts w:asciiTheme="majorHAnsi" w:hAnsiTheme="majorHAnsi" w:cstheme="majorHAnsi"/>
                <w:b w:val="0"/>
              </w:rPr>
              <w:t>La misura di mitigazione al Cambiamento Climatico risulta</w:t>
            </w:r>
            <w:r w:rsidR="003B5415" w:rsidRPr="003B5415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>
              <w:rPr>
                <w:rStyle w:val="Titolodellibro"/>
                <w:rFonts w:asciiTheme="majorHAnsi" w:hAnsiTheme="majorHAnsi" w:cstheme="majorHAnsi"/>
              </w:rPr>
              <w:t xml:space="preserve">significativa. </w:t>
            </w:r>
            <w:r w:rsidR="003B5415" w:rsidRPr="003B5415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>Una componente dell’iniziativa riguarda infatti l’applicazione del Programma REDD+ nell’isola d</w:t>
            </w:r>
            <w:r w:rsidR="00DB1DE8">
              <w:rPr>
                <w:rStyle w:val="Titolodellibro"/>
                <w:rFonts w:asciiTheme="majorHAnsi" w:hAnsiTheme="majorHAnsi" w:cstheme="majorHAnsi"/>
                <w:b w:val="0"/>
              </w:rPr>
              <w:t>ella Papua Nuova Guinea, per il quale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DB1DE8">
              <w:rPr>
                <w:rStyle w:val="Titolodellibro"/>
                <w:rFonts w:asciiTheme="majorHAnsi" w:hAnsiTheme="majorHAnsi" w:cstheme="majorHAnsi"/>
                <w:b w:val="0"/>
              </w:rPr>
              <w:t xml:space="preserve">è stato 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>supportato</w:t>
            </w:r>
            <w:r w:rsidR="00DB1DE8">
              <w:rPr>
                <w:rStyle w:val="Titolodellibro"/>
                <w:rFonts w:asciiTheme="majorHAnsi" w:hAnsiTheme="majorHAnsi" w:cstheme="majorHAnsi"/>
                <w:b w:val="0"/>
              </w:rPr>
              <w:t>, anche dal punto di vista scientifico,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l’inventario forestale nazionale e quindi</w:t>
            </w:r>
            <w:r w:rsidR="00DB1DE8">
              <w:rPr>
                <w:rStyle w:val="Titolodellibro"/>
                <w:rFonts w:asciiTheme="majorHAnsi" w:hAnsiTheme="majorHAnsi" w:cstheme="majorHAnsi"/>
                <w:b w:val="0"/>
              </w:rPr>
              <w:t xml:space="preserve"> stimata la quantità di carbonio organico sequestrato nella biomassa forestale ed anche nel suolo. 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 </w:t>
            </w:r>
            <w:r w:rsidR="003B5415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</w:p>
          <w:p w14:paraId="591AD106" w14:textId="77777777" w:rsidR="003B5415" w:rsidRPr="003B5415" w:rsidRDefault="003B5415" w:rsidP="00DC5549">
            <w:pPr>
              <w:spacing w:line="200" w:lineRule="exact"/>
              <w:rPr>
                <w:rStyle w:val="Titolodellibro"/>
                <w:rFonts w:asciiTheme="majorHAnsi" w:hAnsiTheme="majorHAnsi" w:cstheme="majorHAnsi"/>
                <w:b w:val="0"/>
                <w:color w:val="5B9BD5" w:themeColor="accent1"/>
              </w:rPr>
            </w:pPr>
          </w:p>
          <w:p w14:paraId="6D3B51E6" w14:textId="352F0C0A" w:rsidR="00497ADA" w:rsidRPr="00654CE9" w:rsidRDefault="00497ADA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>
              <w:rPr>
                <w:rStyle w:val="Titolodellibro"/>
                <w:b w:val="0"/>
                <w:color w:val="5B9BD5" w:themeColor="accent1"/>
              </w:rPr>
              <w:t>Cambiamento climatico - Adattamento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(principale -  significativo - N/A)</w:t>
            </w:r>
          </w:p>
          <w:p w14:paraId="20399CD9" w14:textId="30D2B331" w:rsidR="00497ADA" w:rsidRPr="005866AA" w:rsidRDefault="00DB1DE8" w:rsidP="00497ADA">
            <w:pPr>
              <w:spacing w:line="200" w:lineRule="exact"/>
              <w:rPr>
                <w:rStyle w:val="Titolodellibro"/>
                <w:rFonts w:asciiTheme="majorHAnsi" w:hAnsiTheme="majorHAnsi" w:cstheme="majorHAnsi"/>
                <w:b w:val="0"/>
              </w:rPr>
            </w:pPr>
            <w:r>
              <w:rPr>
                <w:rStyle w:val="Titolodellibro"/>
                <w:rFonts w:asciiTheme="majorHAnsi" w:hAnsiTheme="majorHAnsi" w:cstheme="majorHAnsi"/>
                <w:b w:val="0"/>
              </w:rPr>
              <w:t>L’adattamento è una</w:t>
            </w:r>
            <w:r w:rsidR="005866AA">
              <w:rPr>
                <w:rStyle w:val="Titolodellibro"/>
                <w:rFonts w:asciiTheme="majorHAnsi" w:hAnsiTheme="majorHAnsi" w:cstheme="majorHAnsi"/>
                <w:b w:val="0"/>
              </w:rPr>
              <w:t xml:space="preserve"> misura </w:t>
            </w:r>
            <w:r w:rsidR="005866AA" w:rsidRPr="006B79DA">
              <w:rPr>
                <w:rStyle w:val="Titolodellibro"/>
                <w:rFonts w:asciiTheme="majorHAnsi" w:hAnsiTheme="majorHAnsi" w:cstheme="majorHAnsi"/>
              </w:rPr>
              <w:t>significativa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, tenuto conto del contesto ambientale generale che caratterizza le isole del pacifico e le aree montane in cui il potenziale di rischio climatico e di vulnerabilità climatica si presenta alto. Fattori questi che incidono sui sistemi socio-ambientali isolani e di altitudine, sia in Asia che in America Latina.  </w:t>
            </w:r>
          </w:p>
          <w:p w14:paraId="456DEA9C" w14:textId="2C38BD68" w:rsidR="00497ADA" w:rsidRDefault="00497ADA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17C6FD46" w14:textId="47EF2CA3" w:rsidR="003D2DF4" w:rsidRDefault="003D2DF4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3D904A9F" w14:textId="77777777" w:rsidR="003D2DF4" w:rsidRDefault="003D2DF4" w:rsidP="00497ADA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bookmarkStart w:id="0" w:name="_GoBack"/>
            <w:bookmarkEnd w:id="0"/>
          </w:p>
          <w:p w14:paraId="5D0CD239" w14:textId="7830924D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r>
              <w:rPr>
                <w:rStyle w:val="Titolodellibro"/>
                <w:b w:val="0"/>
                <w:color w:val="5B9BD5" w:themeColor="accent1"/>
              </w:rPr>
              <w:lastRenderedPageBreak/>
              <w:t>Biodiversità</w:t>
            </w:r>
          </w:p>
          <w:p w14:paraId="5A346792" w14:textId="1E312131" w:rsidR="00C42C8D" w:rsidRPr="003B5415" w:rsidRDefault="00C42C8D" w:rsidP="00C42C8D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</w:rPr>
            </w:pPr>
            <w:r w:rsidRPr="00C42C8D">
              <w:rPr>
                <w:rStyle w:val="Titolodellibro"/>
                <w:rFonts w:asciiTheme="majorHAnsi" w:hAnsiTheme="majorHAnsi" w:cstheme="majorHAnsi"/>
                <w:b w:val="0"/>
              </w:rPr>
              <w:t>Il Rio Marker dell’iniziativa è indicato come</w:t>
            </w:r>
            <w:r w:rsidRPr="00C42C8D">
              <w:rPr>
                <w:rStyle w:val="Titolodellibro"/>
                <w:rFonts w:asciiTheme="majorHAnsi" w:hAnsiTheme="majorHAnsi" w:cstheme="majorHAnsi"/>
              </w:rPr>
              <w:t xml:space="preserve"> significativo</w:t>
            </w:r>
            <w:r w:rsidRPr="00C42C8D">
              <w:rPr>
                <w:rStyle w:val="Titolodellibro"/>
                <w:rFonts w:asciiTheme="majorHAnsi" w:hAnsiTheme="majorHAnsi" w:cstheme="majorHAnsi"/>
                <w:b w:val="0"/>
                <w:i w:val="0"/>
              </w:rPr>
              <w:t xml:space="preserve">. </w:t>
            </w:r>
            <w:r w:rsidRPr="003B5415">
              <w:rPr>
                <w:rStyle w:val="Titolodellibro"/>
                <w:rFonts w:asciiTheme="majorHAnsi" w:hAnsiTheme="majorHAnsi" w:cstheme="majorHAnsi"/>
                <w:b w:val="0"/>
              </w:rPr>
              <w:t>La seconda componente dell’iniziativa è</w:t>
            </w:r>
            <w:r w:rsidR="00087A90">
              <w:rPr>
                <w:rStyle w:val="Titolodellibro"/>
                <w:rFonts w:asciiTheme="majorHAnsi" w:hAnsiTheme="majorHAnsi" w:cstheme="majorHAnsi"/>
                <w:b w:val="0"/>
              </w:rPr>
              <w:t xml:space="preserve"> infatti</w:t>
            </w:r>
            <w:r w:rsidRPr="003B5415">
              <w:rPr>
                <w:rStyle w:val="Titolodellibro"/>
                <w:rFonts w:asciiTheme="majorHAnsi" w:hAnsiTheme="majorHAnsi" w:cstheme="majorHAnsi"/>
                <w:b w:val="0"/>
              </w:rPr>
              <w:t xml:space="preserve"> dedicata a </w:t>
            </w:r>
            <w:proofErr w:type="spellStart"/>
            <w:r w:rsidRPr="003B5415">
              <w:rPr>
                <w:rStyle w:val="Titolodellibro"/>
                <w:rFonts w:asciiTheme="majorHAnsi" w:hAnsiTheme="majorHAnsi" w:cstheme="majorHAnsi"/>
                <w:b w:val="0"/>
              </w:rPr>
              <w:t>Biodiversity</w:t>
            </w:r>
            <w:proofErr w:type="spellEnd"/>
            <w:r w:rsidRPr="003B5415">
              <w:rPr>
                <w:rStyle w:val="Titolodellibro"/>
                <w:rFonts w:asciiTheme="majorHAnsi" w:hAnsiTheme="majorHAnsi" w:cstheme="majorHAnsi"/>
                <w:b w:val="0"/>
              </w:rPr>
              <w:t xml:space="preserve"> for REDD+;</w:t>
            </w:r>
          </w:p>
          <w:p w14:paraId="094A8C86" w14:textId="04FCE150" w:rsidR="00DB1DE8" w:rsidRDefault="00C42C8D" w:rsidP="00C42C8D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  <w:proofErr w:type="spellStart"/>
            <w:r w:rsidRPr="003B5415">
              <w:rPr>
                <w:rFonts w:asciiTheme="majorHAnsi" w:hAnsiTheme="majorHAnsi" w:cstheme="majorHAnsi"/>
                <w:i/>
              </w:rPr>
              <w:t>Biodiversity</w:t>
            </w:r>
            <w:proofErr w:type="spellEnd"/>
            <w:r w:rsidRPr="003B5415">
              <w:rPr>
                <w:rFonts w:asciiTheme="majorHAnsi" w:hAnsiTheme="majorHAnsi" w:cstheme="majorHAnsi"/>
                <w:i/>
              </w:rPr>
              <w:t xml:space="preserve"> for REDD+ negli anni addietro ha contribuito a migliorare la sostenibilità ambientale e sociale del meccanismo REDD+ per la riduzione delle emissioni legate alla deforestazione e alla degradazione forestale</w:t>
            </w:r>
            <w:r w:rsidR="00DB1DE8">
              <w:rPr>
                <w:rFonts w:asciiTheme="majorHAnsi" w:hAnsiTheme="majorHAnsi" w:cstheme="majorHAnsi"/>
                <w:i/>
              </w:rPr>
              <w:t xml:space="preserve"> in particolare </w:t>
            </w:r>
            <w:proofErr w:type="spellStart"/>
            <w:r w:rsidR="00DB1DE8">
              <w:rPr>
                <w:rFonts w:asciiTheme="majorHAnsi" w:hAnsiTheme="majorHAnsi" w:cstheme="majorHAnsi"/>
                <w:i/>
              </w:rPr>
              <w:t>in</w:t>
            </w:r>
            <w:proofErr w:type="spellEnd"/>
            <w:r w:rsidR="00DB1DE8">
              <w:rPr>
                <w:rFonts w:asciiTheme="majorHAnsi" w:hAnsiTheme="majorHAnsi" w:cstheme="majorHAnsi"/>
                <w:i/>
              </w:rPr>
              <w:t xml:space="preserve"> Papua Nuova Guinea (PNG), considerata come case-</w:t>
            </w:r>
            <w:proofErr w:type="spellStart"/>
            <w:r w:rsidR="00DB1DE8">
              <w:rPr>
                <w:rFonts w:asciiTheme="majorHAnsi" w:hAnsiTheme="majorHAnsi" w:cstheme="majorHAnsi"/>
                <w:i/>
              </w:rPr>
              <w:t>study</w:t>
            </w:r>
            <w:proofErr w:type="spellEnd"/>
            <w:r w:rsidR="00DB1DE8">
              <w:rPr>
                <w:rFonts w:asciiTheme="majorHAnsi" w:hAnsiTheme="majorHAnsi" w:cstheme="majorHAnsi"/>
                <w:i/>
              </w:rPr>
              <w:t>.</w:t>
            </w:r>
            <w:r w:rsidRPr="003B5415">
              <w:rPr>
                <w:rFonts w:asciiTheme="majorHAnsi" w:hAnsiTheme="majorHAnsi" w:cstheme="majorHAnsi"/>
                <w:i/>
              </w:rPr>
              <w:t xml:space="preserve"> </w:t>
            </w:r>
            <w:r w:rsidR="00DB1DE8">
              <w:rPr>
                <w:rFonts w:asciiTheme="majorHAnsi" w:hAnsiTheme="majorHAnsi" w:cstheme="majorHAnsi"/>
                <w:i/>
              </w:rPr>
              <w:t>Infatti, quest’</w:t>
            </w:r>
            <w:r w:rsidR="005E008D">
              <w:rPr>
                <w:rFonts w:asciiTheme="majorHAnsi" w:hAnsiTheme="majorHAnsi" w:cstheme="majorHAnsi"/>
                <w:i/>
              </w:rPr>
              <w:t xml:space="preserve">isola rappresenta la terza superficie forestale tropicale ombrofila al mondo (38 milioni di ettari) dopo il Bacino dell’Amazzonia e quello del Congo. Il 75% della superficie forestale (che copre l’80% dell’estensione dell’isola) è classificata come intatta o indisturbata. Si stima la presenza di 15-20.000 specie vegetali ovvero il 6% circa della flora globale. Alle specie vegetali vanno annoverate quelle zoologiche (150.000 specie di insetti, 314 specie di pesci di acqua dolce, 276 specie di mammiferi), moltissimi gli endemismi. </w:t>
            </w:r>
          </w:p>
          <w:p w14:paraId="1D475BEE" w14:textId="77777777" w:rsidR="00DB1DE8" w:rsidRDefault="00DB1DE8" w:rsidP="00C42C8D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</w:p>
          <w:p w14:paraId="198F910C" w14:textId="0AD15E63" w:rsidR="005E008D" w:rsidRDefault="00C42C8D" w:rsidP="00C42C8D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  <w:r w:rsidRPr="003B5415">
              <w:rPr>
                <w:rFonts w:asciiTheme="majorHAnsi" w:hAnsiTheme="majorHAnsi" w:cstheme="majorHAnsi"/>
                <w:i/>
              </w:rPr>
              <w:t xml:space="preserve">L’iniziativa </w:t>
            </w:r>
            <w:r w:rsidR="003F6801">
              <w:rPr>
                <w:rFonts w:asciiTheme="majorHAnsi" w:hAnsiTheme="majorHAnsi" w:cstheme="majorHAnsi"/>
                <w:i/>
              </w:rPr>
              <w:t>fornisce</w:t>
            </w:r>
            <w:r w:rsidRPr="003B5415">
              <w:rPr>
                <w:rFonts w:asciiTheme="majorHAnsi" w:hAnsiTheme="majorHAnsi" w:cstheme="majorHAnsi"/>
                <w:i/>
              </w:rPr>
              <w:t xml:space="preserve"> supporto tecnico-scientifico e formazione all'Autorità forestale nazionale della Papua Nuova Guinea per progettare e realizzare una metodologia per l'integrazione degli indicatori di biodiversità nel suo nuovo National </w:t>
            </w:r>
            <w:proofErr w:type="spellStart"/>
            <w:r w:rsidRPr="003B5415">
              <w:rPr>
                <w:rFonts w:asciiTheme="majorHAnsi" w:hAnsiTheme="majorHAnsi" w:cstheme="majorHAnsi"/>
                <w:i/>
              </w:rPr>
              <w:t>Forestry</w:t>
            </w:r>
            <w:proofErr w:type="spellEnd"/>
            <w:r w:rsidRPr="003B5415">
              <w:rPr>
                <w:rFonts w:asciiTheme="majorHAnsi" w:hAnsiTheme="majorHAnsi" w:cstheme="majorHAnsi"/>
                <w:i/>
              </w:rPr>
              <w:t xml:space="preserve"> Inventory (NFI). Il risultato è un inventario forestale combinato, definito Carbon-</w:t>
            </w:r>
            <w:proofErr w:type="spellStart"/>
            <w:r w:rsidRPr="003B5415">
              <w:rPr>
                <w:rFonts w:asciiTheme="majorHAnsi" w:hAnsiTheme="majorHAnsi" w:cstheme="majorHAnsi"/>
                <w:i/>
              </w:rPr>
              <w:t>Biodiversity</w:t>
            </w:r>
            <w:proofErr w:type="spellEnd"/>
            <w:r w:rsidRPr="003B5415">
              <w:rPr>
                <w:rFonts w:asciiTheme="majorHAnsi" w:hAnsiTheme="majorHAnsi" w:cstheme="majorHAnsi"/>
                <w:i/>
              </w:rPr>
              <w:t xml:space="preserve"> Inventory, che può facilitare l'analisi delle relazioni tra la riduzione delle emissioni e la protezione della biodiversità. Questo approccio innovativo ha dimostrato che l'integrazione della biodiversità è efficace in termini di costi e può ridurre il rischio di un utilizzo non sostenibile delle risorse forestali, che mina la resilienza delle foreste e la loro capacità di fornire i beni e i servizi essenziali alle popolazioni da esse dipendenti. </w:t>
            </w:r>
          </w:p>
          <w:p w14:paraId="7B024925" w14:textId="02AA3AAE" w:rsidR="003F6801" w:rsidRDefault="003F6801" w:rsidP="00C42C8D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I dati e le informazioni a riguardo di questa ricerca-azione portata avanti dal progetto sono state pubblicati in articoli scientifici: </w:t>
            </w:r>
            <w:r w:rsidRPr="003F6801">
              <w:rPr>
                <w:rFonts w:asciiTheme="majorHAnsi" w:hAnsiTheme="majorHAnsi" w:cstheme="majorHAnsi"/>
                <w:i/>
              </w:rPr>
              <w:t xml:space="preserve">Case </w:t>
            </w:r>
            <w:proofErr w:type="spellStart"/>
            <w:r w:rsidRPr="003F6801">
              <w:rPr>
                <w:rFonts w:asciiTheme="majorHAnsi" w:hAnsiTheme="majorHAnsi" w:cstheme="majorHAnsi"/>
                <w:i/>
              </w:rPr>
              <w:t>Studies</w:t>
            </w:r>
            <w:proofErr w:type="spellEnd"/>
            <w:r w:rsidRPr="003F6801">
              <w:rPr>
                <w:rFonts w:asciiTheme="majorHAnsi" w:hAnsiTheme="majorHAnsi" w:cstheme="majorHAnsi"/>
                <w:i/>
              </w:rPr>
              <w:t xml:space="preserve"> in the Environment</w:t>
            </w:r>
            <w:r>
              <w:rPr>
                <w:rFonts w:asciiTheme="majorHAnsi" w:hAnsiTheme="majorHAnsi" w:cstheme="majorHAnsi"/>
                <w:i/>
              </w:rPr>
              <w:t xml:space="preserve"> (Università della California) e su Global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ecology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conservation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. </w:t>
            </w:r>
          </w:p>
          <w:p w14:paraId="6AA54AF0" w14:textId="745C7208" w:rsidR="00DC5549" w:rsidRDefault="00C42C8D" w:rsidP="00C42C8D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  <w:r w:rsidRPr="003B5415">
              <w:rPr>
                <w:rFonts w:asciiTheme="majorHAnsi" w:hAnsiTheme="majorHAnsi" w:cstheme="majorHAnsi"/>
                <w:i/>
              </w:rPr>
              <w:t xml:space="preserve">Da un punto vista budgetario la voce di budget dedicata a questa componente corrisponde al 2,3%. </w:t>
            </w:r>
          </w:p>
          <w:p w14:paraId="4640BB53" w14:textId="33BC41D1" w:rsidR="00087A90" w:rsidRPr="003B5415" w:rsidRDefault="00087A90" w:rsidP="00C42C8D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</w:rPr>
            </w:pPr>
          </w:p>
          <w:p w14:paraId="00D93855" w14:textId="77777777" w:rsidR="00DC554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</w:p>
          <w:p w14:paraId="2852D638" w14:textId="77777777" w:rsidR="00DC5549" w:rsidRPr="00654CE9" w:rsidRDefault="00DC5549" w:rsidP="00DC5549">
            <w:pPr>
              <w:spacing w:line="200" w:lineRule="exact"/>
              <w:rPr>
                <w:rStyle w:val="Titolodellibro"/>
                <w:b w:val="0"/>
                <w:color w:val="5B9BD5" w:themeColor="accent1"/>
              </w:rPr>
            </w:pPr>
            <w:r w:rsidRPr="00654CE9">
              <w:rPr>
                <w:rStyle w:val="Titolodellibro"/>
                <w:b w:val="0"/>
                <w:color w:val="5B9BD5" w:themeColor="accent1"/>
              </w:rPr>
              <w:t>Desertificazione</w:t>
            </w:r>
            <w:r>
              <w:rPr>
                <w:rStyle w:val="Titolodellibro"/>
                <w:b w:val="0"/>
                <w:color w:val="5B9BD5" w:themeColor="accent1"/>
              </w:rPr>
              <w:t>:</w:t>
            </w:r>
            <w:r w:rsidRPr="00654CE9">
              <w:rPr>
                <w:rStyle w:val="Titolodellibro"/>
                <w:b w:val="0"/>
                <w:color w:val="5B9BD5" w:themeColor="accent1"/>
              </w:rPr>
              <w:t xml:space="preserve"> </w:t>
            </w:r>
            <w:r w:rsidRPr="00654CE9">
              <w:rPr>
                <w:rStyle w:val="Titolodellibro"/>
                <w:b w:val="0"/>
                <w:color w:val="000000" w:themeColor="text1"/>
              </w:rPr>
              <w:t>(principale -  significativo - N/A)</w:t>
            </w:r>
          </w:p>
          <w:p w14:paraId="48AD91A7" w14:textId="77179176" w:rsidR="00DC5549" w:rsidRPr="00091B84" w:rsidRDefault="00091B84" w:rsidP="00DC5549">
            <w:pPr>
              <w:spacing w:line="200" w:lineRule="exact"/>
              <w:rPr>
                <w:rStyle w:val="Titolodellibro"/>
                <w:rFonts w:asciiTheme="majorHAnsi" w:hAnsiTheme="majorHAnsi" w:cstheme="majorHAnsi"/>
                <w:b w:val="0"/>
              </w:rPr>
            </w:pPr>
            <w:r w:rsidRPr="00091B84">
              <w:rPr>
                <w:rStyle w:val="Titolodellibro"/>
                <w:rFonts w:asciiTheme="majorHAnsi" w:hAnsiTheme="majorHAnsi" w:cstheme="majorHAnsi"/>
                <w:b w:val="0"/>
              </w:rPr>
              <w:t>Non ci sono riferimenti al raggiungimento di questo target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6B79DA" w:rsidRPr="006B79DA">
              <w:rPr>
                <w:rStyle w:val="Titolodellibro"/>
                <w:rFonts w:asciiTheme="majorHAnsi" w:hAnsiTheme="majorHAnsi" w:cstheme="majorHAnsi"/>
              </w:rPr>
              <w:t>(N/A)</w:t>
            </w:r>
          </w:p>
          <w:p w14:paraId="0DEEF8AC" w14:textId="119CD53F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</w:rPr>
            </w:pPr>
          </w:p>
        </w:tc>
      </w:tr>
    </w:tbl>
    <w:p w14:paraId="6200E317" w14:textId="0652B361" w:rsidR="00654CE9" w:rsidRDefault="00654CE9" w:rsidP="004249B4">
      <w:pPr>
        <w:spacing w:after="0" w:line="200" w:lineRule="exact"/>
        <w:rPr>
          <w:rStyle w:val="Titolodellibro"/>
          <w:b w:val="0"/>
          <w:color w:val="5B9BD5" w:themeColor="accent1"/>
          <w:highlight w:val="lightGray"/>
        </w:rPr>
      </w:pPr>
    </w:p>
    <w:p w14:paraId="2DB84EE2" w14:textId="77777777" w:rsidR="00497ADA" w:rsidRDefault="00497ADA" w:rsidP="004249B4">
      <w:pPr>
        <w:spacing w:after="0" w:line="200" w:lineRule="exact"/>
        <w:rPr>
          <w:rStyle w:val="Titolodellibro"/>
          <w:b w:val="0"/>
          <w:color w:val="5B9BD5" w:themeColor="accent1"/>
          <w:highlight w:val="lightGr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C5549" w:rsidRPr="00DC5549" w14:paraId="7B169CCE" w14:textId="77777777" w:rsidTr="00DC554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63EFA194" w14:textId="4F07625B" w:rsidR="00DC5549" w:rsidRPr="00DC5549" w:rsidRDefault="00DC5549" w:rsidP="00DC554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DC5549">
              <w:rPr>
                <w:rStyle w:val="Titolodellibro"/>
                <w:b w:val="0"/>
                <w:color w:val="FFFFFF" w:themeColor="background1"/>
              </w:rPr>
              <w:t>POLICY MARKER:</w:t>
            </w:r>
          </w:p>
        </w:tc>
      </w:tr>
      <w:tr w:rsidR="00DC5549" w:rsidRPr="00DC5549" w14:paraId="61271451" w14:textId="77777777" w:rsidTr="00AC466C">
        <w:tc>
          <w:tcPr>
            <w:tcW w:w="14277" w:type="dxa"/>
          </w:tcPr>
          <w:p w14:paraId="2D8A7636" w14:textId="5B57D9A4" w:rsidR="00DC5549" w:rsidRPr="00654CE9" w:rsidRDefault="00DC5549" w:rsidP="00AC466C">
            <w:pPr>
              <w:spacing w:line="200" w:lineRule="exact"/>
              <w:rPr>
                <w:rStyle w:val="Titolodellibro"/>
                <w:b w:val="0"/>
                <w:color w:val="5B9BD5" w:themeColor="accent1"/>
                <w:highlight w:val="lightGray"/>
              </w:rPr>
            </w:pPr>
            <w:r w:rsidRPr="00DC5549">
              <w:rPr>
                <w:rStyle w:val="Titolodellibro"/>
                <w:b w:val="0"/>
                <w:color w:val="5B9BD5" w:themeColor="accent1"/>
              </w:rPr>
              <w:t>Aiuto all’ambiente</w:t>
            </w:r>
            <w:r>
              <w:rPr>
                <w:rStyle w:val="Titolodellibro"/>
                <w:b w:val="0"/>
              </w:rPr>
              <w:t xml:space="preserve">: </w:t>
            </w:r>
            <w:r w:rsidRPr="00654CE9">
              <w:rPr>
                <w:rStyle w:val="Titolodellibro"/>
                <w:b w:val="0"/>
              </w:rPr>
              <w:t>(principale -  significativo - N/A)</w:t>
            </w:r>
          </w:p>
          <w:p w14:paraId="0E43FBFF" w14:textId="50FBBF94" w:rsidR="00DC5549" w:rsidRPr="00091B84" w:rsidRDefault="005E008D" w:rsidP="003F6801">
            <w:pPr>
              <w:spacing w:line="200" w:lineRule="exact"/>
              <w:rPr>
                <w:rStyle w:val="Titolodellibro"/>
                <w:rFonts w:asciiTheme="majorHAnsi" w:hAnsiTheme="majorHAnsi" w:cstheme="majorHAnsi"/>
                <w:b w:val="0"/>
              </w:rPr>
            </w:pPr>
            <w:r>
              <w:rPr>
                <w:rStyle w:val="Titolodellibro"/>
                <w:rFonts w:asciiTheme="majorHAnsi" w:hAnsiTheme="majorHAnsi" w:cstheme="majorHAnsi"/>
                <w:b w:val="0"/>
              </w:rPr>
              <w:t>Q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>uesto marker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3F6801">
              <w:rPr>
                <w:rStyle w:val="Titolodellibro"/>
                <w:rFonts w:asciiTheme="majorHAnsi" w:hAnsiTheme="majorHAnsi" w:cstheme="majorHAnsi"/>
                <w:b w:val="0"/>
              </w:rPr>
              <w:t>è</w:t>
            </w:r>
            <w:r w:rsidR="00091B84" w:rsidRPr="00091B84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091B84" w:rsidRPr="006B79DA">
              <w:rPr>
                <w:rStyle w:val="Titolodellibro"/>
                <w:rFonts w:asciiTheme="majorHAnsi" w:hAnsiTheme="majorHAnsi" w:cstheme="majorHAnsi"/>
              </w:rPr>
              <w:t>significativo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. 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>Il</w:t>
            </w:r>
            <w:r w:rsidR="00091B84" w:rsidRPr="00091B84">
              <w:rPr>
                <w:rStyle w:val="Titolodellibro"/>
                <w:rFonts w:asciiTheme="majorHAnsi" w:hAnsiTheme="majorHAnsi" w:cstheme="majorHAnsi"/>
                <w:b w:val="0"/>
              </w:rPr>
              <w:t xml:space="preserve"> codice settoriale OCSE DAC 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>è il</w:t>
            </w:r>
            <w:r w:rsidR="00091B84" w:rsidRPr="00091B84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410 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>con una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 percentuale di budget dichiarata del 30%. Le componenti dell’iniziativa </w:t>
            </w:r>
            <w:proofErr w:type="spellStart"/>
            <w:r>
              <w:rPr>
                <w:rStyle w:val="Titolodellibro"/>
                <w:rFonts w:asciiTheme="majorHAnsi" w:hAnsiTheme="majorHAnsi" w:cstheme="majorHAnsi"/>
                <w:b w:val="0"/>
              </w:rPr>
              <w:t>si</w:t>
            </w:r>
            <w:proofErr w:type="spellEnd"/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riferiscono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 ai seguenti settori produttivi: gestione sostenibile dei terreni agricoli, programmi di gestione sostenibile delle foreste,</w:t>
            </w:r>
            <w:r w:rsidR="00AE5682">
              <w:rPr>
                <w:rStyle w:val="Titolodellibro"/>
                <w:rFonts w:asciiTheme="majorHAnsi" w:hAnsiTheme="majorHAnsi" w:cstheme="majorHAnsi"/>
                <w:b w:val="0"/>
              </w:rPr>
              <w:t xml:space="preserve"> lotta alla deforestazione, uso sostenibile di aree ambientali sensibili ai fini turistici.</w:t>
            </w: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 La lotta alla deforestazione o alla degradazione delle foreste risulta di particolare interesse in Papua Nuova Guinea: qui, infatti, per le foreste di bassa altitudine (che occupano circa </w:t>
            </w:r>
            <w:r w:rsidR="003F6801">
              <w:rPr>
                <w:rStyle w:val="Titolodellibro"/>
                <w:rFonts w:asciiTheme="majorHAnsi" w:hAnsiTheme="majorHAnsi" w:cstheme="majorHAnsi"/>
                <w:b w:val="0"/>
              </w:rPr>
              <w:t xml:space="preserve">20 milioni di ettari) il tasso di perdita di copertura registrato dal 2010 è del 3-5% ed è dovuto maggiormente al taglio di specie forestali per l’esportazione. </w:t>
            </w:r>
            <w:r w:rsidR="00AE5682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6B79DA">
              <w:rPr>
                <w:rStyle w:val="Titolodellibro"/>
                <w:rFonts w:asciiTheme="majorHAnsi" w:hAnsiTheme="majorHAnsi" w:cstheme="majorHAnsi"/>
                <w:b w:val="0"/>
              </w:rPr>
              <w:t xml:space="preserve">  </w:t>
            </w:r>
          </w:p>
        </w:tc>
      </w:tr>
    </w:tbl>
    <w:p w14:paraId="4E8CC841" w14:textId="69696576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1D5E9678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5A161CE0" w14:textId="56F7FC92" w:rsidR="00497ADA" w:rsidRPr="00DC5549" w:rsidRDefault="00497ADA" w:rsidP="00497ADA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 w:rsidRPr="00497ADA">
              <w:rPr>
                <w:rStyle w:val="Titolodellibro"/>
                <w:b w:val="0"/>
                <w:color w:val="FFFFFF" w:themeColor="background1"/>
              </w:rPr>
              <w:t xml:space="preserve">Settori OCSE-DAC RELATIVI ALLA Sostenibilità AMBIENTALE: </w:t>
            </w:r>
          </w:p>
        </w:tc>
      </w:tr>
      <w:tr w:rsidR="00497ADA" w:rsidRPr="00DC5549" w14:paraId="6F5DB9DB" w14:textId="77777777" w:rsidTr="00F43809">
        <w:tc>
          <w:tcPr>
            <w:tcW w:w="14277" w:type="dxa"/>
          </w:tcPr>
          <w:p w14:paraId="648305A5" w14:textId="1C15BB49" w:rsidR="00497ADA" w:rsidRPr="00AE5682" w:rsidRDefault="003F6801" w:rsidP="00F43809">
            <w:pPr>
              <w:spacing w:line="200" w:lineRule="exact"/>
              <w:rPr>
                <w:rStyle w:val="Titolodellibro"/>
                <w:rFonts w:asciiTheme="majorHAnsi" w:hAnsiTheme="majorHAnsi" w:cstheme="majorHAnsi"/>
                <w:b w:val="0"/>
              </w:rPr>
            </w:pPr>
            <w:r>
              <w:rPr>
                <w:rStyle w:val="Titolodellibro"/>
                <w:rFonts w:asciiTheme="majorHAnsi" w:hAnsiTheme="majorHAnsi" w:cstheme="majorHAnsi"/>
                <w:b w:val="0"/>
              </w:rPr>
              <w:t xml:space="preserve">Uno specifico settore è quello che ha il seguente codice: 41030 che riguarda la biodiversità </w:t>
            </w:r>
            <w:r w:rsidR="00AE5682" w:rsidRPr="00AE5682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</w:p>
          <w:p w14:paraId="117C79EA" w14:textId="77777777" w:rsidR="00497ADA" w:rsidRPr="00DC5549" w:rsidRDefault="00497ADA" w:rsidP="00F43809">
            <w:pPr>
              <w:spacing w:line="200" w:lineRule="exact"/>
              <w:rPr>
                <w:rStyle w:val="Titolodellibro"/>
                <w:b w:val="0"/>
              </w:rPr>
            </w:pPr>
          </w:p>
        </w:tc>
      </w:tr>
    </w:tbl>
    <w:p w14:paraId="23B455DE" w14:textId="186908B4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p w14:paraId="107FA8CD" w14:textId="0C7B77EC" w:rsidR="00B64A5F" w:rsidRDefault="00B64A5F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p w14:paraId="77B45C18" w14:textId="77777777" w:rsidR="00B64A5F" w:rsidRDefault="00B64A5F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97ADA" w:rsidRPr="00DC5549" w14:paraId="2878AA1C" w14:textId="77777777" w:rsidTr="00F43809">
        <w:trPr>
          <w:trHeight w:val="277"/>
        </w:trPr>
        <w:tc>
          <w:tcPr>
            <w:tcW w:w="14277" w:type="dxa"/>
            <w:shd w:val="clear" w:color="auto" w:fill="2E74B5" w:themeFill="accent1" w:themeFillShade="BF"/>
            <w:vAlign w:val="center"/>
          </w:tcPr>
          <w:p w14:paraId="7571C3FD" w14:textId="351C0065" w:rsidR="00497ADA" w:rsidRPr="00DC5549" w:rsidRDefault="00497ADA" w:rsidP="00F43809">
            <w:pPr>
              <w:spacing w:line="200" w:lineRule="exact"/>
              <w:rPr>
                <w:rStyle w:val="Titolodellibro"/>
                <w:b w:val="0"/>
                <w:color w:val="FFFFFF" w:themeColor="background1"/>
              </w:rPr>
            </w:pPr>
            <w:r>
              <w:rPr>
                <w:rStyle w:val="Titolodellibro"/>
                <w:b w:val="0"/>
                <w:color w:val="FFFFFF" w:themeColor="background1"/>
              </w:rPr>
              <w:t>SDG e TARGET AMBIENTALI</w:t>
            </w:r>
            <w:r w:rsidRPr="00497ADA">
              <w:rPr>
                <w:rStyle w:val="Titolodellibro"/>
                <w:b w:val="0"/>
                <w:color w:val="FFFFFF" w:themeColor="background1"/>
              </w:rPr>
              <w:t xml:space="preserve">: </w:t>
            </w:r>
          </w:p>
        </w:tc>
      </w:tr>
      <w:tr w:rsidR="00497ADA" w:rsidRPr="00DC5549" w14:paraId="09CA7AEC" w14:textId="77777777" w:rsidTr="00F43809">
        <w:tc>
          <w:tcPr>
            <w:tcW w:w="14277" w:type="dxa"/>
          </w:tcPr>
          <w:p w14:paraId="25BC99B7" w14:textId="67140067" w:rsidR="00AE5682" w:rsidRPr="00FB25E8" w:rsidRDefault="00AE5682" w:rsidP="00FB25E8">
            <w:pPr>
              <w:spacing w:line="200" w:lineRule="exact"/>
              <w:jc w:val="both"/>
              <w:rPr>
                <w:rFonts w:asciiTheme="majorHAnsi" w:hAnsiTheme="majorHAnsi" w:cstheme="majorHAnsi"/>
                <w:i/>
              </w:rPr>
            </w:pPr>
            <w:r w:rsidRPr="00FB25E8">
              <w:rPr>
                <w:rFonts w:asciiTheme="majorHAnsi" w:hAnsiTheme="majorHAnsi" w:cstheme="majorHAnsi"/>
                <w:i/>
              </w:rPr>
              <w:t xml:space="preserve">Obiettivo e Target Prioritario: Obiettivo 13, Target 13B </w:t>
            </w:r>
            <w:r w:rsidR="00FB25E8" w:rsidRPr="00FB25E8">
              <w:rPr>
                <w:rFonts w:asciiTheme="majorHAnsi" w:hAnsiTheme="majorHAnsi" w:cstheme="majorHAnsi"/>
                <w:i/>
              </w:rPr>
              <w:t>(Promuovere meccanismi per aumentare la capacità di una efficace pianificazione e gestione connesse al cambiamento climatico nei paesi meno sviluppati e nei piccoli Stati insulari in via di sviluppo concentrandosi, tra l’altro, sulle donne, i giovani e le comunità locali ed emarginate)  </w:t>
            </w:r>
          </w:p>
          <w:p w14:paraId="0B67D25F" w14:textId="6A5A7374" w:rsidR="00497ADA" w:rsidRPr="00FB25E8" w:rsidRDefault="00AE5682" w:rsidP="00FB25E8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</w:rPr>
            </w:pPr>
            <w:r w:rsidRPr="00FB25E8">
              <w:rPr>
                <w:rFonts w:asciiTheme="majorHAnsi" w:hAnsiTheme="majorHAnsi" w:cstheme="majorHAnsi"/>
                <w:i/>
              </w:rPr>
              <w:t>Obiettivo e target secondario: Obiettivo 15, Target 15.4</w:t>
            </w:r>
            <w:r w:rsidRPr="00FB25E8">
              <w:rPr>
                <w:rStyle w:val="Titolodellibro"/>
                <w:rFonts w:asciiTheme="majorHAnsi" w:hAnsiTheme="majorHAnsi" w:cstheme="majorHAnsi"/>
                <w:b w:val="0"/>
              </w:rPr>
              <w:t xml:space="preserve"> </w:t>
            </w:r>
            <w:r w:rsidR="00FB25E8" w:rsidRPr="00FB25E8">
              <w:rPr>
                <w:rStyle w:val="Titolodellibro"/>
                <w:rFonts w:asciiTheme="majorHAnsi" w:hAnsiTheme="majorHAnsi" w:cstheme="majorHAnsi"/>
                <w:b w:val="0"/>
                <w:i w:val="0"/>
              </w:rPr>
              <w:t>(</w:t>
            </w:r>
            <w:r w:rsidR="00FB25E8" w:rsidRPr="00FB25E8">
              <w:rPr>
                <w:rFonts w:asciiTheme="majorHAnsi" w:hAnsiTheme="majorHAnsi" w:cstheme="majorHAnsi"/>
                <w:i/>
              </w:rPr>
              <w:t>Entro il 2030, garantire la conservazione degli ecosistemi montani, compresa la loro biodiversità, al fine di migliorare la loro capacità di fornire prestazioni che sono essenziali per lo sviluppo sostenibile)</w:t>
            </w:r>
          </w:p>
          <w:p w14:paraId="3D791FC5" w14:textId="77777777" w:rsidR="00FB25E8" w:rsidRPr="00FB25E8" w:rsidRDefault="00FB25E8" w:rsidP="00FB25E8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</w:rPr>
            </w:pPr>
          </w:p>
          <w:p w14:paraId="2A689936" w14:textId="1CEBB93E" w:rsidR="00FB25E8" w:rsidRPr="00C25F4E" w:rsidRDefault="00FB25E8" w:rsidP="00C25F4E">
            <w:pPr>
              <w:spacing w:line="200" w:lineRule="exact"/>
              <w:jc w:val="both"/>
              <w:rPr>
                <w:rStyle w:val="Titolodellibro"/>
                <w:rFonts w:asciiTheme="majorHAnsi" w:hAnsiTheme="majorHAnsi" w:cstheme="majorHAnsi"/>
                <w:b w:val="0"/>
                <w:bCs w:val="0"/>
                <w:iCs w:val="0"/>
                <w:spacing w:val="0"/>
              </w:rPr>
            </w:pPr>
            <w:r w:rsidRPr="00FB25E8">
              <w:rPr>
                <w:rFonts w:asciiTheme="majorHAnsi" w:hAnsiTheme="majorHAnsi" w:cstheme="majorHAnsi"/>
                <w:i/>
              </w:rPr>
              <w:lastRenderedPageBreak/>
              <w:t xml:space="preserve">Montagne e piccoli stati insulari sono identificati come ecosistemi fragili nell’Agenda 21. In particolare, la comunità internazionale ha adottato impegni ambientali e di sviluppo per i piccoli stati insulari in via di sviluppo, dichiarati nel Preambolo della SIDS </w:t>
            </w:r>
            <w:proofErr w:type="spellStart"/>
            <w:r w:rsidRPr="00FB25E8">
              <w:rPr>
                <w:rFonts w:asciiTheme="majorHAnsi" w:hAnsiTheme="majorHAnsi" w:cstheme="majorHAnsi"/>
                <w:i/>
              </w:rPr>
              <w:t>Accelerated</w:t>
            </w:r>
            <w:proofErr w:type="spellEnd"/>
            <w:r w:rsidRPr="00FB25E8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FB25E8">
              <w:rPr>
                <w:rFonts w:asciiTheme="majorHAnsi" w:hAnsiTheme="majorHAnsi" w:cstheme="majorHAnsi"/>
                <w:i/>
              </w:rPr>
              <w:t>Modalities</w:t>
            </w:r>
            <w:proofErr w:type="spellEnd"/>
            <w:r w:rsidRPr="00FB25E8">
              <w:rPr>
                <w:rFonts w:asciiTheme="majorHAnsi" w:hAnsiTheme="majorHAnsi" w:cstheme="majorHAnsi"/>
                <w:i/>
              </w:rPr>
              <w:t xml:space="preserve"> of Action (SAMOA) </w:t>
            </w:r>
            <w:proofErr w:type="spellStart"/>
            <w:r w:rsidRPr="00FB25E8">
              <w:rPr>
                <w:rFonts w:asciiTheme="majorHAnsi" w:hAnsiTheme="majorHAnsi" w:cstheme="majorHAnsi"/>
                <w:i/>
              </w:rPr>
              <w:t>Pathway</w:t>
            </w:r>
            <w:proofErr w:type="spellEnd"/>
            <w:r w:rsidRPr="00FB25E8">
              <w:rPr>
                <w:rFonts w:asciiTheme="majorHAnsi" w:hAnsiTheme="majorHAnsi" w:cstheme="majorHAnsi"/>
                <w:i/>
              </w:rPr>
              <w:t>, approvato dall’Assemblea generale delle Nazioni Unite nella risoluzione A/RES/69/15, adottata il 14 novembre 2014. Inoltre, la risoluzione A/RES/73/245 dell'Assemblea generale delle Nazioni Unite, adottata il 20 dicembre 2018, sulla promozione del turismo sostenibile, compreso l'ecoturismo, per l'eliminazione della povertà e per la protezione dell'ambiente, ha invitato i governi a sostenere una politica sostenibile e meglio informata in tutto il mondo e ha sottolineato il contributo del turismo sostenibile all'eliminazione della povertà, allo sviluppo della comunità e alla protezione della biodiversità.</w:t>
            </w:r>
            <w:r w:rsidR="00C25F4E" w:rsidRPr="00FB25E8">
              <w:rPr>
                <w:rFonts w:asciiTheme="majorHAnsi" w:hAnsiTheme="majorHAnsi" w:cstheme="majorHAnsi"/>
                <w:i/>
              </w:rPr>
              <w:t xml:space="preserve"> </w:t>
            </w:r>
            <w:r w:rsidR="00C25F4E">
              <w:rPr>
                <w:rFonts w:asciiTheme="majorHAnsi" w:hAnsiTheme="majorHAnsi" w:cstheme="majorHAnsi"/>
                <w:i/>
              </w:rPr>
              <w:t>Per questo citiamo anche il</w:t>
            </w:r>
            <w:r w:rsidR="00C25F4E" w:rsidRPr="00FB25E8">
              <w:rPr>
                <w:rFonts w:asciiTheme="majorHAnsi" w:hAnsiTheme="majorHAnsi" w:cstheme="majorHAnsi"/>
                <w:i/>
              </w:rPr>
              <w:t xml:space="preserve"> target 12Bb, sotto l’Obiettivo 12,</w:t>
            </w:r>
            <w:r w:rsidR="00C25F4E">
              <w:rPr>
                <w:rFonts w:asciiTheme="majorHAnsi" w:hAnsiTheme="majorHAnsi" w:cstheme="majorHAnsi"/>
                <w:i/>
              </w:rPr>
              <w:t xml:space="preserve"> ovvero</w:t>
            </w:r>
            <w:r w:rsidR="00C25F4E" w:rsidRPr="00FB25E8">
              <w:rPr>
                <w:rFonts w:asciiTheme="majorHAnsi" w:hAnsiTheme="majorHAnsi" w:cstheme="majorHAnsi"/>
                <w:i/>
              </w:rPr>
              <w:t xml:space="preserve"> “sviluppare e attuare strumenti per monitorare gli impatti dello sviluppo sostenibile per il turismo sostenibile”.</w:t>
            </w:r>
            <w:r w:rsidR="00C25F4E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II</w:t>
            </w:r>
            <w:r w:rsidRPr="00FB25E8">
              <w:rPr>
                <w:rFonts w:asciiTheme="majorHAnsi" w:hAnsiTheme="majorHAnsi" w:cstheme="majorHAnsi"/>
                <w:i/>
              </w:rPr>
              <w:t xml:space="preserve"> progetto fa anche riferimento all’Obiettivo per lo sviluppo sostenibile 8 “ideare e attuare politiche che promuovano un turismo sostenibile che crei posti di lavoro e promuova la cultura e i prodotti locali” </w:t>
            </w:r>
          </w:p>
        </w:tc>
      </w:tr>
    </w:tbl>
    <w:p w14:paraId="3D87C487" w14:textId="77777777" w:rsidR="00497ADA" w:rsidRDefault="00497ADA" w:rsidP="00497ADA">
      <w:pPr>
        <w:spacing w:line="200" w:lineRule="exact"/>
        <w:rPr>
          <w:rStyle w:val="Titolodellibro"/>
          <w:b w:val="0"/>
          <w:color w:val="5B9BD5" w:themeColor="accent1"/>
        </w:rPr>
      </w:pPr>
    </w:p>
    <w:sectPr w:rsidR="00497ADA" w:rsidSect="00497ADA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5"/>
    <w:rsid w:val="00087A90"/>
    <w:rsid w:val="00091B84"/>
    <w:rsid w:val="00142CF0"/>
    <w:rsid w:val="001C1FE4"/>
    <w:rsid w:val="001E638C"/>
    <w:rsid w:val="003B5415"/>
    <w:rsid w:val="003B6130"/>
    <w:rsid w:val="003D2DF4"/>
    <w:rsid w:val="003F6801"/>
    <w:rsid w:val="004141D1"/>
    <w:rsid w:val="004249B4"/>
    <w:rsid w:val="00497ADA"/>
    <w:rsid w:val="005866AA"/>
    <w:rsid w:val="005A1D76"/>
    <w:rsid w:val="005E008D"/>
    <w:rsid w:val="00654CE9"/>
    <w:rsid w:val="006A2404"/>
    <w:rsid w:val="006B79DA"/>
    <w:rsid w:val="007405E2"/>
    <w:rsid w:val="007825F0"/>
    <w:rsid w:val="007A04DB"/>
    <w:rsid w:val="007B1607"/>
    <w:rsid w:val="00821F90"/>
    <w:rsid w:val="00965C47"/>
    <w:rsid w:val="00A14470"/>
    <w:rsid w:val="00A250F8"/>
    <w:rsid w:val="00A57E72"/>
    <w:rsid w:val="00AE5682"/>
    <w:rsid w:val="00B15AED"/>
    <w:rsid w:val="00B64A5F"/>
    <w:rsid w:val="00BB4047"/>
    <w:rsid w:val="00C25F4E"/>
    <w:rsid w:val="00C42C8D"/>
    <w:rsid w:val="00C44545"/>
    <w:rsid w:val="00D166A6"/>
    <w:rsid w:val="00D27DF7"/>
    <w:rsid w:val="00DB1DE8"/>
    <w:rsid w:val="00DC5549"/>
    <w:rsid w:val="00E23845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BD2"/>
  <w15:chartTrackingRefBased/>
  <w15:docId w15:val="{57B6E837-4B50-4FF2-9292-F862FCF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E23845"/>
    <w:pPr>
      <w:jc w:val="center"/>
    </w:pPr>
    <w:rPr>
      <w:b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8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ile1Carattere">
    <w:name w:val="Stile1 Carattere"/>
    <w:basedOn w:val="Carpredefinitoparagrafo"/>
    <w:link w:val="Stile1"/>
    <w:rsid w:val="00E23845"/>
    <w:rPr>
      <w:b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845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E23845"/>
    <w:rPr>
      <w:b/>
      <w:bCs/>
      <w:smallCaps/>
      <w:color w:val="5B9BD5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E2384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4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470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4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447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14470"/>
    <w:rPr>
      <w:b/>
      <w:bCs/>
      <w:i/>
      <w:iCs/>
      <w:spacing w:val="5"/>
    </w:rPr>
  </w:style>
  <w:style w:type="character" w:styleId="Enfasiintensa">
    <w:name w:val="Intense Emphasis"/>
    <w:basedOn w:val="Carpredefinitoparagrafo"/>
    <w:uiPriority w:val="21"/>
    <w:qFormat/>
    <w:rsid w:val="00654CE9"/>
    <w:rPr>
      <w:i/>
      <w:iCs/>
      <w:color w:val="5B9BD5" w:themeColor="accent1"/>
    </w:rPr>
  </w:style>
  <w:style w:type="paragraph" w:styleId="Nessunaspaziatura">
    <w:name w:val="No Spacing"/>
    <w:basedOn w:val="Normale"/>
    <w:uiPriority w:val="1"/>
    <w:qFormat/>
    <w:rsid w:val="00654CE9"/>
  </w:style>
  <w:style w:type="character" w:customStyle="1" w:styleId="Titolo2Carattere">
    <w:name w:val="Titolo 2 Carattere"/>
    <w:basedOn w:val="Carpredefinitoparagrafo"/>
    <w:link w:val="Titolo2"/>
    <w:uiPriority w:val="9"/>
    <w:rsid w:val="00654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DC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FA3D8AC3CA84E8C172D0EB581DA4B" ma:contentTypeVersion="14" ma:contentTypeDescription="Creare un nuovo documento." ma:contentTypeScope="" ma:versionID="916fc1671593740e1752da7746278789">
  <xsd:schema xmlns:xsd="http://www.w3.org/2001/XMLSchema" xmlns:xs="http://www.w3.org/2001/XMLSchema" xmlns:p="http://schemas.microsoft.com/office/2006/metadata/properties" xmlns:ns3="2baa3514-2b0e-419f-8780-3e8f2fa39ea9" xmlns:ns4="c93cf9d0-fe59-4bcc-b0d7-e2dc5f19d2e4" targetNamespace="http://schemas.microsoft.com/office/2006/metadata/properties" ma:root="true" ma:fieldsID="f9d613cfa4a94a349399071e034cd9b2" ns3:_="" ns4:_="">
    <xsd:import namespace="2baa3514-2b0e-419f-8780-3e8f2fa39ea9"/>
    <xsd:import namespace="c93cf9d0-fe59-4bcc-b0d7-e2dc5f19d2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3514-2b0e-419f-8780-3e8f2fa39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f9d0-fe59-4bcc-b0d7-e2dc5f19d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02243-E912-4FFD-8E22-ADD18526A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3BF5F-A744-4C7B-BDEE-046BCB35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3514-2b0e-419f-8780-3e8f2fa39ea9"/>
    <ds:schemaRef ds:uri="c93cf9d0-fe59-4bcc-b0d7-e2dc5f19d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3BB62-9BF2-4ED1-9604-94421583E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mariagemma.pinto</dc:creator>
  <cp:keywords/>
  <dc:description/>
  <cp:lastModifiedBy>lorenzo.orioli</cp:lastModifiedBy>
  <cp:revision>2</cp:revision>
  <dcterms:created xsi:type="dcterms:W3CDTF">2023-03-09T15:40:00Z</dcterms:created>
  <dcterms:modified xsi:type="dcterms:W3CDTF">2023-03-09T15:40:00Z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0x010100747FA3D8AC3CA84E8C172D0EB581DA4B</vt:lpwstr>
  </property>
</Properties>
</file>